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26" w:rsidRDefault="007C158D">
      <w:r>
        <w:pict>
          <v:shapetype id="_x0000_t202" coordsize="21600,21600" o:spt="202" path="m,l,21600r21600,l21600,xe">
            <v:stroke joinstyle="miter"/>
            <v:path gradientshapeok="t" o:connecttype="rect"/>
          </v:shapetype>
          <v:shape id="文本框 2" o:spid="_x0000_s1027" type="#_x0000_t202" style="position:absolute;left:0;text-align:left;margin-left:2in;margin-top:4.4pt;width:417.05pt;height:38.4pt;z-index:1" filled="f" stroked="f">
            <v:textbox style="mso-fit-shape-to-text:t">
              <w:txbxContent>
                <w:p w:rsidR="00012B26" w:rsidRPr="007C158D" w:rsidRDefault="00FF3E8F" w:rsidP="007C158D">
                  <w:pPr>
                    <w:jc w:val="center"/>
                    <w:rPr>
                      <w:rFonts w:ascii="黑体" w:eastAsia="黑体" w:hAnsi="黑体"/>
                      <w:b/>
                      <w:sz w:val="44"/>
                      <w:szCs w:val="44"/>
                    </w:rPr>
                  </w:pPr>
                  <w:r w:rsidRPr="007C158D">
                    <w:rPr>
                      <w:rFonts w:ascii="黑体" w:eastAsia="黑体" w:hAnsi="黑体" w:hint="eastAsia"/>
                      <w:b/>
                      <w:sz w:val="44"/>
                      <w:szCs w:val="44"/>
                    </w:rPr>
                    <w:t>晋中市城镇职工生育保险结算经办流程图</w:t>
                  </w:r>
                </w:p>
              </w:txbxContent>
            </v:textbox>
          </v:shape>
        </w:pict>
      </w:r>
      <w:r w:rsidR="00D71F10">
        <w:pict>
          <v:shape id="_x0000_s1026" type="#_x0000_t202" style="position:absolute;left:0;text-align:left;margin-left:0;margin-top:-15.6pt;width:63pt;height:31.2pt;z-index:41" filled="f" stroked="f">
            <v:textbox>
              <w:txbxContent>
                <w:p w:rsidR="00012B26" w:rsidRDefault="00012B26"/>
              </w:txbxContent>
            </v:textbox>
          </v:shape>
        </w:pict>
      </w:r>
    </w:p>
    <w:p w:rsidR="00012B26" w:rsidRDefault="00012B26"/>
    <w:p w:rsidR="00012B26" w:rsidRDefault="00012B26"/>
    <w:p w:rsidR="00012B26" w:rsidRDefault="00D71F10">
      <w:bookmarkStart w:id="0" w:name="_GoBack"/>
      <w:bookmarkEnd w:id="0"/>
      <w:r>
        <w:pict>
          <v:shape id="_x0000_s1066" type="#_x0000_t202" style="position:absolute;left:0;text-align:left;margin-left:18.3pt;margin-top:30.4pt;width:92.4pt;height:89.05pt;z-index:3" filled="f">
            <v:textbox>
              <w:txbxContent>
                <w:p w:rsidR="00012B26" w:rsidRDefault="00FF3E8F">
                  <w:pPr>
                    <w:jc w:val="center"/>
                    <w:rPr>
                      <w:b/>
                    </w:rPr>
                  </w:pPr>
                  <w:r>
                    <w:rPr>
                      <w:rFonts w:hint="eastAsia"/>
                      <w:b/>
                    </w:rPr>
                    <w:t>生育转院登记</w:t>
                  </w:r>
                </w:p>
                <w:p w:rsidR="00012B26" w:rsidRDefault="00FF3E8F">
                  <w:r>
                    <w:rPr>
                      <w:rFonts w:hint="eastAsia"/>
                    </w:rPr>
                    <w:t>（职工转统筹区外就医的参照医保办理转院登记）</w:t>
                  </w:r>
                </w:p>
              </w:txbxContent>
            </v:textbox>
          </v:shape>
        </w:pict>
      </w:r>
      <w:r>
        <w:pict>
          <v:shape id="文本框 3" o:spid="_x0000_s1064" type="#_x0000_t202" style="position:absolute;left:0;text-align:left;margin-left:18.3pt;margin-top:243.8pt;width:92.35pt;height:57.4pt;z-index:4" filled="f">
            <v:textbox>
              <w:txbxContent>
                <w:p w:rsidR="00012B26" w:rsidRDefault="00FF3E8F">
                  <w:pPr>
                    <w:jc w:val="center"/>
                    <w:rPr>
                      <w:b/>
                    </w:rPr>
                  </w:pPr>
                  <w:r>
                    <w:rPr>
                      <w:rFonts w:hint="eastAsia"/>
                      <w:b/>
                    </w:rPr>
                    <w:t>生育异地安置</w:t>
                  </w:r>
                </w:p>
                <w:p w:rsidR="00012B26" w:rsidRDefault="00FF3E8F">
                  <w:r>
                    <w:rPr>
                      <w:rFonts w:hint="eastAsia"/>
                    </w:rPr>
                    <w:t>（与职工医保同步办理）</w:t>
                  </w:r>
                </w:p>
              </w:txbxContent>
            </v:textbox>
          </v:shape>
        </w:pict>
      </w:r>
      <w:r>
        <w:pict>
          <v:shape id="文本框 295" o:spid="_x0000_s1028" type="#_x0000_t202" style="position:absolute;left:0;text-align:left;margin-left:510.3pt;margin-top:329.2pt;width:138.2pt;height:24.75pt;z-index:36" filled="f">
            <v:textbox>
              <w:txbxContent>
                <w:p w:rsidR="00012B26" w:rsidRDefault="00FF3E8F">
                  <w:pPr>
                    <w:jc w:val="center"/>
                    <w:rPr>
                      <w:b/>
                    </w:rPr>
                  </w:pPr>
                  <w:r>
                    <w:rPr>
                      <w:rFonts w:hint="eastAsia"/>
                      <w:b/>
                    </w:rPr>
                    <w:t>用人单位发放至参保职工</w:t>
                  </w:r>
                </w:p>
              </w:txbxContent>
            </v:textbox>
          </v:shape>
        </w:pict>
      </w:r>
      <w:r>
        <w:pict>
          <v:shape id="文本框 293" o:spid="_x0000_s1029" type="#_x0000_t202" style="position:absolute;left:0;text-align:left;margin-left:510.25pt;margin-top:292.35pt;width:138.2pt;height:24.75pt;z-index:34" filled="f">
            <v:textbox>
              <w:txbxContent>
                <w:p w:rsidR="00012B26" w:rsidRDefault="00FF3E8F">
                  <w:pPr>
                    <w:jc w:val="center"/>
                    <w:rPr>
                      <w:b/>
                    </w:rPr>
                  </w:pPr>
                  <w:r>
                    <w:rPr>
                      <w:rFonts w:hint="eastAsia"/>
                      <w:b/>
                    </w:rPr>
                    <w:t>生育津贴划转至用人单位</w:t>
                  </w:r>
                </w:p>
              </w:txbxContent>
            </v:textbox>
          </v:shape>
        </w:pict>
      </w:r>
      <w:r>
        <w:pict>
          <v:shapetype id="_x0000_t32" coordsize="21600,21600" o:spt="32" o:oned="t" path="m,l21600,21600e" filled="f">
            <v:path arrowok="t" fillok="f" o:connecttype="none"/>
            <o:lock v:ext="edit" shapetype="t"/>
          </v:shapetype>
          <v:shape id="直接箭头连接符 294" o:spid="_x0000_s1030" type="#_x0000_t32" style="position:absolute;left:0;text-align:left;margin-left:582.35pt;margin-top:317.45pt;width:0;height:12.2pt;flip:y;z-index:35">
            <v:stroke startarrow="block"/>
          </v:shape>
        </w:pict>
      </w:r>
      <w:r>
        <w:pict>
          <v:shape id="直接箭头连接符 292" o:spid="_x0000_s1031" type="#_x0000_t32" style="position:absolute;left:0;text-align:left;margin-left:582.5pt;margin-top:279.65pt;width:0;height:12.2pt;flip:y;z-index:33">
            <v:stroke startarrow="block"/>
          </v:shape>
        </w:pict>
      </w:r>
      <w:r>
        <w:pict>
          <v:line id="直接连接符 299" o:spid="_x0000_s1032" style="position:absolute;left:0;text-align:left;z-index:40" from="531.65pt,279.3pt" to="637.05pt,279.3pt"/>
        </w:pict>
      </w:r>
      <w:r>
        <w:pict>
          <v:shape id="直接箭头连接符 298" o:spid="_x0000_s1033" type="#_x0000_t32" style="position:absolute;left:0;text-align:left;margin-left:636.95pt;margin-top:267.2pt;width:0;height:12.2pt;flip:y;z-index:39"/>
        </w:pict>
      </w:r>
      <w:r>
        <w:pict>
          <v:shape id="直接箭头连接符 297" o:spid="_x0000_s1034" type="#_x0000_t32" style="position:absolute;left:0;text-align:left;margin-left:531.65pt;margin-top:267.3pt;width:0;height:12.2pt;flip:y;z-index:38"/>
        </w:pict>
      </w:r>
      <w:r>
        <w:pict>
          <v:shape id="文本框 296" o:spid="_x0000_s1035" type="#_x0000_t202" style="position:absolute;left:0;text-align:left;margin-left:589.2pt;margin-top:167.45pt;width:101.9pt;height:99.6pt;z-index:37" filled="f">
            <v:textbox>
              <w:txbxContent>
                <w:p w:rsidR="00012B26" w:rsidRDefault="00FF3E8F">
                  <w:pPr>
                    <w:jc w:val="center"/>
                    <w:rPr>
                      <w:b/>
                    </w:rPr>
                  </w:pPr>
                  <w:r>
                    <w:rPr>
                      <w:rFonts w:hint="eastAsia"/>
                      <w:b/>
                    </w:rPr>
                    <w:t>生育津贴汇算清缴</w:t>
                  </w:r>
                </w:p>
                <w:p w:rsidR="00012B26" w:rsidRDefault="00FF3E8F">
                  <w:r>
                    <w:rPr>
                      <w:rFonts w:hint="eastAsia"/>
                    </w:rPr>
                    <w:t>（参保地医保中心每年初对上年因工资申报原因导致津贴发放标准有误的进行调整）</w:t>
                  </w:r>
                </w:p>
              </w:txbxContent>
            </v:textbox>
          </v:shape>
        </w:pict>
      </w:r>
      <w:r>
        <w:pict>
          <v:shape id="文本框 291" o:spid="_x0000_s1036" type="#_x0000_t202" style="position:absolute;left:0;text-align:left;margin-left:488.45pt;margin-top:167.45pt;width:86.95pt;height:99.65pt;z-index:32" filled="f">
            <v:textbox>
              <w:txbxContent>
                <w:p w:rsidR="00012B26" w:rsidRDefault="00FF3E8F">
                  <w:pPr>
                    <w:jc w:val="center"/>
                    <w:rPr>
                      <w:b/>
                    </w:rPr>
                  </w:pPr>
                  <w:r>
                    <w:rPr>
                      <w:rFonts w:hint="eastAsia"/>
                      <w:b/>
                    </w:rPr>
                    <w:t>生育津贴结算</w:t>
                  </w:r>
                </w:p>
                <w:p w:rsidR="00012B26" w:rsidRDefault="00FF3E8F">
                  <w:r>
                    <w:rPr>
                      <w:rFonts w:hint="eastAsia"/>
                    </w:rPr>
                    <w:t>（参保地医保中心根据医院、中心结算信息，按月审核结算生育津贴）</w:t>
                  </w:r>
                </w:p>
              </w:txbxContent>
            </v:textbox>
          </v:shape>
        </w:pict>
      </w:r>
      <w:r>
        <w:pict>
          <v:shape id="直接箭头连接符 22" o:spid="_x0000_s1037" type="#_x0000_t32" style="position:absolute;left:0;text-align:left;margin-left:401.45pt;margin-top:275.75pt;width:0;height:12.2pt;flip:y;z-index:21">
            <v:stroke startarrow="block"/>
          </v:shape>
        </w:pict>
      </w:r>
      <w:r>
        <w:pict>
          <v:shape id="文本框 25" o:spid="_x0000_s1038" type="#_x0000_t202" style="position:absolute;left:0;text-align:left;margin-left:488.45pt;margin-top:69.55pt;width:202.7pt;height:73.15pt;z-index:24" filled="f">
            <v:textbox>
              <w:txbxContent>
                <w:p w:rsidR="00012B26" w:rsidRDefault="00FF3E8F">
                  <w:pPr>
                    <w:jc w:val="center"/>
                    <w:rPr>
                      <w:b/>
                    </w:rPr>
                  </w:pPr>
                  <w:r>
                    <w:rPr>
                      <w:rFonts w:hint="eastAsia"/>
                      <w:b/>
                    </w:rPr>
                    <w:t>孕检费定额结算</w:t>
                  </w:r>
                </w:p>
                <w:p w:rsidR="00012B26" w:rsidRDefault="00FF3E8F">
                  <w:r>
                    <w:rPr>
                      <w:rFonts w:hint="eastAsia"/>
                    </w:rPr>
                    <w:t>（医院直报生育医疗费的，参保地医保中心按月根据医院上传数据审核支付职工孕检费定额）</w:t>
                  </w:r>
                </w:p>
              </w:txbxContent>
            </v:textbox>
          </v:shape>
        </w:pict>
      </w:r>
      <w:r>
        <w:pict>
          <v:line id="直接连接符 290" o:spid="_x0000_s1039" style="position:absolute;left:0;text-align:left;flip:x;z-index:31" from="474.8pt,196.9pt" to="488.4pt,196.9pt">
            <v:stroke startarrow="block"/>
          </v:line>
        </w:pict>
      </w:r>
      <w:r>
        <w:pict>
          <v:line id="直接连接符 289" o:spid="_x0000_s1040" style="position:absolute;left:0;text-align:left;z-index:30" from="474.85pt,142.8pt" to="474.85pt,241.3pt"/>
        </w:pict>
      </w:r>
      <w:r>
        <w:pict>
          <v:line id="直接连接符 288" o:spid="_x0000_s1041" style="position:absolute;left:0;text-align:left;flip:x;z-index:29" from="461pt,142.9pt" to="474.6pt,142.9pt"/>
        </w:pict>
      </w:r>
      <w:r>
        <w:pict>
          <v:line id="直接连接符 31" o:spid="_x0000_s1042" style="position:absolute;left:0;text-align:left;flip:x;z-index:28" from="461.15pt,99.95pt" to="488.45pt,99.95pt">
            <v:stroke startarrow="block"/>
          </v:line>
        </w:pict>
      </w:r>
      <w:r>
        <w:pict>
          <v:shape id="文本框 27" o:spid="_x0000_s1043" type="#_x0000_t202" style="position:absolute;left:0;text-align:left;margin-left:483.65pt;margin-top:32.9pt;width:209.35pt;height:26pt;z-index:26" filled="f">
            <v:textbox>
              <w:txbxContent>
                <w:p w:rsidR="00012B26" w:rsidRDefault="00FF3E8F">
                  <w:pPr>
                    <w:jc w:val="center"/>
                    <w:rPr>
                      <w:b/>
                    </w:rPr>
                  </w:pPr>
                  <w:r>
                    <w:rPr>
                      <w:rFonts w:hint="eastAsia"/>
                      <w:b/>
                    </w:rPr>
                    <w:t>费用直接支付给参保职工社保卡金融账户</w:t>
                  </w:r>
                </w:p>
              </w:txbxContent>
            </v:textbox>
          </v:shape>
        </w:pict>
      </w:r>
      <w:r>
        <w:pict>
          <v:shape id="直接箭头连接符 26" o:spid="_x0000_s1044" type="#_x0000_t32" style="position:absolute;left:0;text-align:left;margin-left:587.3pt;margin-top:57.8pt;width:0;height:12.2pt;flip:y;z-index:25">
            <v:stroke endarrow="block"/>
          </v:shape>
        </w:pict>
      </w:r>
      <w:r>
        <w:pict>
          <v:line id="直接连接符 28" o:spid="_x0000_s1045" style="position:absolute;left:0;text-align:left;flip:x;z-index:27" from="460.95pt,241.35pt" to="474.55pt,241.35pt"/>
        </w:pict>
      </w:r>
      <w:r>
        <w:pict>
          <v:shape id="文本框 23" o:spid="_x0000_s1046" type="#_x0000_t202" style="position:absolute;left:0;text-align:left;margin-left:344.25pt;margin-top:4in;width:116.8pt;height:38.25pt;z-index:23" filled="f">
            <v:textbox>
              <w:txbxContent>
                <w:p w:rsidR="00012B26" w:rsidRDefault="00FF3E8F">
                  <w:pPr>
                    <w:jc w:val="center"/>
                    <w:rPr>
                      <w:b/>
                    </w:rPr>
                  </w:pPr>
                  <w:r>
                    <w:rPr>
                      <w:rFonts w:hint="eastAsia"/>
                      <w:b/>
                    </w:rPr>
                    <w:t>费用直接支付给参保职工社保卡金融账户</w:t>
                  </w:r>
                </w:p>
              </w:txbxContent>
            </v:textbox>
          </v:shape>
        </w:pict>
      </w:r>
      <w:r>
        <w:pict>
          <v:line id="直接连接符 21" o:spid="_x0000_s1047" style="position:absolute;left:0;text-align:left;flip:x;z-index:22" from="330.75pt,239.1pt" to="344.35pt,239.1pt">
            <v:stroke startarrow="block"/>
          </v:line>
        </w:pict>
      </w:r>
      <w:r>
        <w:pict>
          <v:shape id="文本框 20" o:spid="_x0000_s1048" type="#_x0000_t202" style="position:absolute;left:0;text-align:left;margin-left:344.35pt;margin-top:186.75pt;width:116.85pt;height:88.25pt;z-index:20" filled="f">
            <v:textbox>
              <w:txbxContent>
                <w:p w:rsidR="00012B26" w:rsidRDefault="00FF3E8F">
                  <w:pPr>
                    <w:jc w:val="center"/>
                    <w:rPr>
                      <w:b/>
                    </w:rPr>
                  </w:pPr>
                  <w:r>
                    <w:rPr>
                      <w:rFonts w:hint="eastAsia"/>
                      <w:b/>
                    </w:rPr>
                    <w:t>医保中心审核生育医疗费用、孕检费定额</w:t>
                  </w:r>
                </w:p>
                <w:p w:rsidR="00012B26" w:rsidRDefault="00FF3E8F">
                  <w:r>
                    <w:rPr>
                      <w:rFonts w:hint="eastAsia"/>
                    </w:rPr>
                    <w:t>（参保单位持相关材料办理本单位参保职工生育医疗费用结算）</w:t>
                  </w:r>
                </w:p>
              </w:txbxContent>
            </v:textbox>
          </v:shape>
        </w:pict>
      </w:r>
      <w:r>
        <w:pict>
          <v:shape id="文本框 19" o:spid="_x0000_s1049" type="#_x0000_t202" style="position:absolute;left:0;text-align:left;margin-left:344.25pt;margin-top:42.75pt;width:116.8pt;height:25.9pt;z-index:19" filled="f">
            <v:textbox>
              <w:txbxContent>
                <w:p w:rsidR="00012B26" w:rsidRDefault="00FF3E8F">
                  <w:pPr>
                    <w:jc w:val="center"/>
                    <w:rPr>
                      <w:b/>
                    </w:rPr>
                  </w:pPr>
                  <w:r>
                    <w:rPr>
                      <w:rFonts w:hint="eastAsia"/>
                      <w:b/>
                    </w:rPr>
                    <w:t>费用支付医院</w:t>
                  </w:r>
                </w:p>
              </w:txbxContent>
            </v:textbox>
          </v:shape>
        </w:pict>
      </w:r>
      <w:r>
        <w:pict>
          <v:shape id="直接箭头连接符 18" o:spid="_x0000_s1050" type="#_x0000_t32" style="position:absolute;left:0;text-align:left;margin-left:401.45pt;margin-top:69.75pt;width:0;height:12.2pt;flip:y;z-index:18">
            <v:stroke endarrow="block"/>
          </v:shape>
        </w:pict>
      </w:r>
      <w:r>
        <w:pict>
          <v:shape id="文本框 16" o:spid="_x0000_s1051" type="#_x0000_t202" style="position:absolute;left:0;text-align:left;margin-left:344.4pt;margin-top:82.55pt;width:116.85pt;height:88.25pt;z-index:17" filled="f">
            <v:textbox>
              <w:txbxContent>
                <w:p w:rsidR="00012B26" w:rsidRDefault="00FF3E8F">
                  <w:pPr>
                    <w:jc w:val="center"/>
                    <w:rPr>
                      <w:b/>
                    </w:rPr>
                  </w:pPr>
                  <w:r>
                    <w:rPr>
                      <w:rFonts w:hint="eastAsia"/>
                      <w:b/>
                    </w:rPr>
                    <w:t>医保中心审核所属医院费用并办理结算</w:t>
                  </w:r>
                </w:p>
                <w:p w:rsidR="00012B26" w:rsidRDefault="00FF3E8F">
                  <w:r>
                    <w:rPr>
                      <w:rFonts w:hint="eastAsia"/>
                    </w:rPr>
                    <w:t>（按照结算规定每月与所属医院办理审核支付）</w:t>
                  </w:r>
                </w:p>
              </w:txbxContent>
            </v:textbox>
          </v:shape>
        </w:pict>
      </w:r>
      <w:r>
        <w:pict>
          <v:line id="直接连接符 15" o:spid="_x0000_s1052" style="position:absolute;left:0;text-align:left;flip:x;z-index:16" from="330.65pt,119.1pt" to="344.25pt,119.1pt">
            <v:stroke startarrow="block"/>
          </v:line>
        </w:pict>
      </w:r>
      <w:r>
        <w:pict>
          <v:shape id="文本框 14" o:spid="_x0000_s1053" type="#_x0000_t202" style="position:absolute;left:0;text-align:left;margin-left:238.4pt;margin-top:181pt;width:92.35pt;height:103.9pt;z-index:15" filled="f">
            <v:textbox>
              <w:txbxContent>
                <w:p w:rsidR="00012B26" w:rsidRDefault="00FF3E8F">
                  <w:pPr>
                    <w:jc w:val="center"/>
                    <w:rPr>
                      <w:b/>
                    </w:rPr>
                  </w:pPr>
                  <w:r>
                    <w:rPr>
                      <w:rFonts w:hint="eastAsia"/>
                      <w:b/>
                    </w:rPr>
                    <w:t>职工垫付医疗费用回医保中结算</w:t>
                  </w:r>
                </w:p>
                <w:p w:rsidR="00012B26" w:rsidRDefault="00FF3E8F">
                  <w:r>
                    <w:rPr>
                      <w:rFonts w:hint="eastAsia"/>
                    </w:rPr>
                    <w:t>（职工垫付费用后，持相关材料到参保地医保中心办理结算）</w:t>
                  </w:r>
                </w:p>
              </w:txbxContent>
            </v:textbox>
          </v:shape>
        </w:pict>
      </w:r>
      <w:r>
        <w:pict>
          <v:shape id="文本框 13" o:spid="_x0000_s1054" type="#_x0000_t202" style="position:absolute;left:0;text-align:left;margin-left:238.4pt;margin-top:90pt;width:92.35pt;height:70.65pt;z-index:14" filled="f">
            <v:textbox>
              <w:txbxContent>
                <w:p w:rsidR="00012B26" w:rsidRDefault="00FF3E8F">
                  <w:pPr>
                    <w:jc w:val="center"/>
                    <w:rPr>
                      <w:b/>
                    </w:rPr>
                  </w:pPr>
                  <w:r>
                    <w:rPr>
                      <w:rFonts w:hint="eastAsia"/>
                      <w:b/>
                    </w:rPr>
                    <w:t>生育保险医疗费用在院直接结算</w:t>
                  </w:r>
                </w:p>
                <w:p w:rsidR="00012B26" w:rsidRDefault="00FF3E8F">
                  <w:r>
                    <w:rPr>
                      <w:rFonts w:hint="eastAsia"/>
                    </w:rPr>
                    <w:t>（职工仅需支付自费医疗费用）</w:t>
                  </w:r>
                </w:p>
              </w:txbxContent>
            </v:textbox>
          </v:shape>
        </w:pict>
      </w:r>
      <w:r>
        <w:pict>
          <v:line id="直接连接符 12" o:spid="_x0000_s1055" style="position:absolute;left:0;text-align:left;flip:x;z-index:13" from="225pt,239.6pt" to="238.6pt,239.6pt">
            <v:stroke startarrow="block"/>
          </v:line>
        </w:pict>
      </w:r>
      <w:r>
        <w:pict>
          <v:line id="直接连接符 11" o:spid="_x0000_s1056" style="position:absolute;left:0;text-align:left;flip:x;z-index:12" from="224.95pt,119.35pt" to="238.55pt,119.35pt">
            <v:stroke startarrow="block"/>
          </v:line>
        </w:pict>
      </w:r>
      <w:r>
        <w:pict>
          <v:line id="直接连接符 10" o:spid="_x0000_s1057" style="position:absolute;left:0;text-align:left;z-index:11" from="224.85pt,119.2pt" to="224.85pt,240.1pt"/>
        </w:pict>
      </w:r>
      <w:r>
        <w:pict>
          <v:line id="直接连接符 9" o:spid="_x0000_s1058" style="position:absolute;left:0;text-align:left;flip:x;z-index:10" from="210.95pt,176.65pt" to="224.55pt,176.65pt"/>
        </w:pict>
      </w:r>
      <w:r>
        <w:pict>
          <v:shape id="_x0000_s1059" type="#_x0000_t202" style="position:absolute;left:0;text-align:left;margin-left:138.55pt;margin-top:131.45pt;width:72.7pt;height:98.45pt;z-index:9" filled="f">
            <v:textbox>
              <w:txbxContent>
                <w:p w:rsidR="00012B26" w:rsidRDefault="00FF3E8F">
                  <w:pPr>
                    <w:jc w:val="center"/>
                    <w:rPr>
                      <w:b/>
                    </w:rPr>
                  </w:pPr>
                  <w:r>
                    <w:rPr>
                      <w:rFonts w:hint="eastAsia"/>
                      <w:b/>
                    </w:rPr>
                    <w:t>住院或日间手术治疗</w:t>
                  </w:r>
                </w:p>
                <w:p w:rsidR="00012B26" w:rsidRDefault="00FF3E8F">
                  <w:r>
                    <w:rPr>
                      <w:rFonts w:hint="eastAsia"/>
                    </w:rPr>
                    <w:t>（职工在选定的医院进行治疗）</w:t>
                  </w:r>
                </w:p>
              </w:txbxContent>
            </v:textbox>
          </v:shape>
        </w:pict>
      </w:r>
      <w:r>
        <w:pict>
          <v:shape id="直接箭头连接符 7" o:spid="_x0000_s1060" type="#_x0000_t32" style="position:absolute;left:0;text-align:left;margin-left:110.65pt;margin-top:177.7pt;width:28.1pt;height:0;z-index:8">
            <v:stroke endarrow="block"/>
          </v:shape>
        </w:pict>
      </w:r>
      <w:r>
        <w:pict>
          <v:line id="直接连接符 4" o:spid="_x0000_s1061" style="position:absolute;left:0;text-align:left;z-index:5" from="124.2pt,70.4pt" to="124.2pt,260.95pt"/>
        </w:pict>
      </w:r>
      <w:r>
        <w:pict>
          <v:line id="直接连接符 6" o:spid="_x0000_s1062" style="position:absolute;left:0;text-align:left;flip:x;z-index:7" from="110.7pt,261.15pt" to="124.3pt,261.15pt"/>
        </w:pict>
      </w:r>
      <w:r>
        <w:pict>
          <v:line id="直接连接符 5" o:spid="_x0000_s1063" style="position:absolute;left:0;text-align:left;flip:x;z-index:6" from="110.7pt,70.3pt" to="124.3pt,70.3pt"/>
        </w:pict>
      </w:r>
      <w:r>
        <w:pict>
          <v:shape id="_x0000_s1065" type="#_x0000_t202" style="position:absolute;left:0;text-align:left;margin-left:18.3pt;margin-top:131.4pt;width:92.35pt;height:104.1pt;z-index:2" filled="f">
            <v:textbox>
              <w:txbxContent>
                <w:p w:rsidR="00012B26" w:rsidRDefault="00FF3E8F">
                  <w:pPr>
                    <w:jc w:val="center"/>
                    <w:rPr>
                      <w:b/>
                    </w:rPr>
                  </w:pPr>
                  <w:r>
                    <w:rPr>
                      <w:rFonts w:hint="eastAsia"/>
                      <w:b/>
                    </w:rPr>
                    <w:t>生育备案登记</w:t>
                  </w:r>
                </w:p>
                <w:p w:rsidR="00012B26" w:rsidRDefault="00FF3E8F">
                  <w:r>
                    <w:rPr>
                      <w:rFonts w:hint="eastAsia"/>
                    </w:rPr>
                    <w:t>（职工可按实际选择在统筹区内定点医院或参保地医保中心办理）</w:t>
                  </w:r>
                </w:p>
              </w:txbxContent>
            </v:textbox>
          </v:shape>
        </w:pict>
      </w:r>
    </w:p>
    <w:sectPr w:rsidR="00012B26" w:rsidSect="00012B2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7C" w:rsidRDefault="00F82E7C" w:rsidP="00B055D9">
      <w:r>
        <w:separator/>
      </w:r>
    </w:p>
  </w:endnote>
  <w:endnote w:type="continuationSeparator" w:id="1">
    <w:p w:rsidR="00F82E7C" w:rsidRDefault="00F82E7C" w:rsidP="00B055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7C" w:rsidRDefault="00F82E7C" w:rsidP="00B055D9">
      <w:r>
        <w:separator/>
      </w:r>
    </w:p>
  </w:footnote>
  <w:footnote w:type="continuationSeparator" w:id="1">
    <w:p w:rsidR="00F82E7C" w:rsidRDefault="00F82E7C" w:rsidP="00B055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452"/>
    <w:rsid w:val="00012B26"/>
    <w:rsid w:val="000A196D"/>
    <w:rsid w:val="000E00ED"/>
    <w:rsid w:val="001D7DEA"/>
    <w:rsid w:val="00281774"/>
    <w:rsid w:val="00341A8B"/>
    <w:rsid w:val="00405713"/>
    <w:rsid w:val="004D7481"/>
    <w:rsid w:val="005404B2"/>
    <w:rsid w:val="00587AA4"/>
    <w:rsid w:val="00657825"/>
    <w:rsid w:val="006D5BEF"/>
    <w:rsid w:val="00782A74"/>
    <w:rsid w:val="007C158D"/>
    <w:rsid w:val="00965452"/>
    <w:rsid w:val="009806AF"/>
    <w:rsid w:val="009B6E7F"/>
    <w:rsid w:val="00B055D9"/>
    <w:rsid w:val="00B24BE9"/>
    <w:rsid w:val="00B6043D"/>
    <w:rsid w:val="00D71F10"/>
    <w:rsid w:val="00DE7D32"/>
    <w:rsid w:val="00F82E7C"/>
    <w:rsid w:val="00FF3E8F"/>
    <w:rsid w:val="5A973C0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rules v:ext="edit">
        <o:r id="V:Rule9" type="connector" idref="#直接箭头连接符 298"/>
        <o:r id="V:Rule10" type="connector" idref="#直接箭头连接符 292"/>
        <o:r id="V:Rule11" type="connector" idref="#直接箭头连接符 26"/>
        <o:r id="V:Rule12" type="connector" idref="#直接箭头连接符 18"/>
        <o:r id="V:Rule13" type="connector" idref="#直接箭头连接符 7"/>
        <o:r id="V:Rule14" type="connector" idref="#直接箭头连接符 294"/>
        <o:r id="V:Rule15" type="connector" idref="#直接箭头连接符 297"/>
        <o:r id="V:Rule16" type="connector" idref="#直接箭头连接符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12B26"/>
    <w:rPr>
      <w:sz w:val="18"/>
      <w:szCs w:val="18"/>
    </w:rPr>
  </w:style>
  <w:style w:type="character" w:customStyle="1" w:styleId="Char">
    <w:name w:val="批注框文本 Char"/>
    <w:basedOn w:val="a0"/>
    <w:link w:val="a3"/>
    <w:uiPriority w:val="99"/>
    <w:semiHidden/>
    <w:locked/>
    <w:rsid w:val="00012B26"/>
    <w:rPr>
      <w:rFonts w:cs="Times New Roman"/>
      <w:sz w:val="18"/>
      <w:szCs w:val="18"/>
    </w:rPr>
  </w:style>
  <w:style w:type="paragraph" w:styleId="a4">
    <w:name w:val="header"/>
    <w:basedOn w:val="a"/>
    <w:link w:val="Char0"/>
    <w:uiPriority w:val="99"/>
    <w:semiHidden/>
    <w:unhideWhenUsed/>
    <w:rsid w:val="00B055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055D9"/>
    <w:rPr>
      <w:kern w:val="2"/>
      <w:sz w:val="18"/>
      <w:szCs w:val="18"/>
    </w:rPr>
  </w:style>
  <w:style w:type="paragraph" w:styleId="a5">
    <w:name w:val="footer"/>
    <w:basedOn w:val="a"/>
    <w:link w:val="Char1"/>
    <w:uiPriority w:val="99"/>
    <w:semiHidden/>
    <w:unhideWhenUsed/>
    <w:rsid w:val="00B055D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055D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66"/>
    <customShpInfo spid="_x0000_s1064"/>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39</Characters>
  <Application>Microsoft Office Word</Application>
  <DocSecurity>0</DocSecurity>
  <Lines>1</Lines>
  <Paragraphs>1</Paragraphs>
  <ScaleCrop>false</ScaleCrop>
  <Company>Microsoft</Company>
  <LinksUpToDate>false</LinksUpToDate>
  <CharactersWithSpaces>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lenovo</cp:lastModifiedBy>
  <cp:revision>7</cp:revision>
  <dcterms:created xsi:type="dcterms:W3CDTF">2017-06-10T01:24:00Z</dcterms:created>
  <dcterms:modified xsi:type="dcterms:W3CDTF">2017-06-30T01:16:00Z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